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82" w:rsidRPr="00470D0A" w:rsidRDefault="000A049B" w:rsidP="000A04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0D0A">
        <w:rPr>
          <w:rFonts w:ascii="Times New Roman" w:hAnsi="Times New Roman"/>
          <w:b/>
          <w:sz w:val="32"/>
          <w:szCs w:val="32"/>
        </w:rPr>
        <w:t>Программа инновационной деятельности апробационной площадки</w:t>
      </w:r>
      <w:r w:rsidR="002A7982" w:rsidRPr="00470D0A">
        <w:rPr>
          <w:rFonts w:ascii="Times New Roman" w:hAnsi="Times New Roman"/>
          <w:b/>
          <w:sz w:val="32"/>
          <w:szCs w:val="32"/>
        </w:rPr>
        <w:t xml:space="preserve"> МСОШ № </w:t>
      </w:r>
      <w:smartTag w:uri="urn:schemas-microsoft-com:office:smarttags" w:element="metricconverter">
        <w:smartTagPr>
          <w:attr w:name="ProductID" w:val="8 г"/>
        </w:smartTagPr>
        <w:r w:rsidR="002A7982" w:rsidRPr="00470D0A">
          <w:rPr>
            <w:rFonts w:ascii="Times New Roman" w:hAnsi="Times New Roman"/>
            <w:b/>
            <w:sz w:val="32"/>
            <w:szCs w:val="32"/>
          </w:rPr>
          <w:t>8 г</w:t>
        </w:r>
      </w:smartTag>
      <w:r w:rsidR="002A7982" w:rsidRPr="00470D0A">
        <w:rPr>
          <w:rFonts w:ascii="Times New Roman" w:hAnsi="Times New Roman"/>
          <w:b/>
          <w:sz w:val="32"/>
          <w:szCs w:val="32"/>
        </w:rPr>
        <w:t>. Красновишерск</w:t>
      </w:r>
      <w:r w:rsidRPr="00470D0A">
        <w:rPr>
          <w:rFonts w:ascii="Times New Roman" w:hAnsi="Times New Roman"/>
          <w:b/>
          <w:sz w:val="32"/>
          <w:szCs w:val="32"/>
        </w:rPr>
        <w:t>а</w:t>
      </w:r>
    </w:p>
    <w:p w:rsidR="000A049B" w:rsidRPr="00470D0A" w:rsidRDefault="000A049B" w:rsidP="00BB0A9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A049B" w:rsidRDefault="000A049B" w:rsidP="00BB0A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D0A">
        <w:rPr>
          <w:rFonts w:ascii="Times New Roman" w:hAnsi="Times New Roman"/>
          <w:b/>
          <w:i/>
          <w:sz w:val="28"/>
          <w:szCs w:val="28"/>
        </w:rPr>
        <w:t>Апробационная площадка Муниципального общеобразовательного учреждения «Средняя общеобразовательная школа № 8» г. Красновишерск</w:t>
      </w:r>
      <w:r w:rsidR="00E66AE4">
        <w:rPr>
          <w:rFonts w:ascii="Times New Roman" w:hAnsi="Times New Roman"/>
          <w:b/>
          <w:i/>
          <w:sz w:val="28"/>
          <w:szCs w:val="28"/>
        </w:rPr>
        <w:t>а</w:t>
      </w:r>
      <w:r w:rsidRPr="00470D0A">
        <w:rPr>
          <w:rFonts w:ascii="Times New Roman" w:hAnsi="Times New Roman"/>
          <w:b/>
          <w:i/>
          <w:sz w:val="28"/>
          <w:szCs w:val="28"/>
        </w:rPr>
        <w:t xml:space="preserve"> Пермского края</w:t>
      </w:r>
      <w:r w:rsidR="007E0C4D" w:rsidRPr="00470D0A">
        <w:rPr>
          <w:rFonts w:ascii="Times New Roman" w:hAnsi="Times New Roman"/>
          <w:b/>
          <w:i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618590 г"/>
        </w:smartTagPr>
        <w:r w:rsidR="007E0C4D" w:rsidRPr="00470D0A">
          <w:rPr>
            <w:rFonts w:ascii="Times New Roman" w:hAnsi="Times New Roman"/>
            <w:b/>
            <w:i/>
            <w:sz w:val="28"/>
            <w:szCs w:val="28"/>
          </w:rPr>
          <w:t>618590 г</w:t>
        </w:r>
      </w:smartTag>
      <w:r w:rsidR="007E0C4D" w:rsidRPr="00470D0A">
        <w:rPr>
          <w:rFonts w:ascii="Times New Roman" w:hAnsi="Times New Roman"/>
          <w:b/>
          <w:i/>
          <w:sz w:val="28"/>
          <w:szCs w:val="28"/>
        </w:rPr>
        <w:t xml:space="preserve">. Красновишерск, ул. Школьная, 5; 83424330012; </w:t>
      </w:r>
      <w:hyperlink r:id="rId6" w:history="1">
        <w:r w:rsidR="007E0C4D" w:rsidRPr="001624AB">
          <w:rPr>
            <w:rStyle w:val="a9"/>
            <w:rFonts w:ascii="Times New Roman" w:hAnsi="Times New Roman"/>
            <w:sz w:val="28"/>
            <w:szCs w:val="28"/>
            <w:lang w:val="en-US"/>
          </w:rPr>
          <w:t>soh</w:t>
        </w:r>
        <w:r w:rsidR="007E0C4D" w:rsidRPr="00E66AE4">
          <w:rPr>
            <w:rStyle w:val="a9"/>
            <w:rFonts w:ascii="Times New Roman" w:hAnsi="Times New Roman"/>
            <w:sz w:val="28"/>
            <w:szCs w:val="28"/>
          </w:rPr>
          <w:t>_8@</w:t>
        </w:r>
        <w:r w:rsidR="007E0C4D" w:rsidRPr="001624AB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7E0C4D" w:rsidRPr="00E66AE4">
          <w:rPr>
            <w:rStyle w:val="a9"/>
            <w:rFonts w:ascii="Times New Roman" w:hAnsi="Times New Roman"/>
            <w:sz w:val="28"/>
            <w:szCs w:val="28"/>
          </w:rPr>
          <w:t>.</w:t>
        </w:r>
        <w:r w:rsidR="007E0C4D" w:rsidRPr="001624AB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E0C4D" w:rsidRPr="00E66AE4">
        <w:rPr>
          <w:rFonts w:ascii="Times New Roman" w:hAnsi="Times New Roman"/>
          <w:sz w:val="28"/>
          <w:szCs w:val="28"/>
        </w:rPr>
        <w:t xml:space="preserve">) </w:t>
      </w:r>
    </w:p>
    <w:p w:rsidR="000A049B" w:rsidRDefault="000A049B" w:rsidP="00BB0A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D0A">
        <w:rPr>
          <w:rFonts w:ascii="Times New Roman" w:hAnsi="Times New Roman"/>
          <w:b/>
          <w:i/>
          <w:sz w:val="28"/>
          <w:szCs w:val="28"/>
        </w:rPr>
        <w:t>Авторы программы:</w:t>
      </w:r>
      <w:r>
        <w:rPr>
          <w:rFonts w:ascii="Times New Roman" w:hAnsi="Times New Roman"/>
          <w:sz w:val="28"/>
          <w:szCs w:val="28"/>
        </w:rPr>
        <w:t xml:space="preserve"> Белевич С.Н., заместитель директора; </w:t>
      </w:r>
    </w:p>
    <w:p w:rsidR="000A049B" w:rsidRDefault="000A049B" w:rsidP="00BB0A9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70D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Белобородова С.В., заместитель директора;</w:t>
      </w:r>
    </w:p>
    <w:p w:rsidR="007412FD" w:rsidRDefault="000A049B" w:rsidP="002302B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70D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70D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</w:t>
      </w:r>
      <w:r w:rsidR="002302B2">
        <w:rPr>
          <w:rFonts w:ascii="Times New Roman" w:hAnsi="Times New Roman"/>
          <w:sz w:val="28"/>
          <w:szCs w:val="28"/>
        </w:rPr>
        <w:t>ренина Т.А., социальный педагог.</w:t>
      </w:r>
      <w:r w:rsidR="007412F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B3DD1" w:rsidRDefault="002A7982" w:rsidP="00BB0A9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D0A">
        <w:rPr>
          <w:rFonts w:ascii="Times New Roman" w:hAnsi="Times New Roman"/>
          <w:b/>
          <w:i/>
          <w:sz w:val="28"/>
          <w:szCs w:val="28"/>
        </w:rPr>
        <w:t>Тема</w:t>
      </w:r>
      <w:r w:rsidR="000A049B" w:rsidRPr="00470D0A">
        <w:rPr>
          <w:rFonts w:ascii="Times New Roman" w:hAnsi="Times New Roman"/>
          <w:b/>
          <w:i/>
          <w:sz w:val="28"/>
          <w:szCs w:val="28"/>
        </w:rPr>
        <w:t xml:space="preserve"> апробационной деятельности площадки</w:t>
      </w:r>
      <w:r w:rsidRPr="00470D0A">
        <w:rPr>
          <w:rFonts w:ascii="Times New Roman" w:hAnsi="Times New Roman"/>
          <w:b/>
          <w:i/>
          <w:sz w:val="28"/>
          <w:szCs w:val="28"/>
        </w:rPr>
        <w:t>:</w:t>
      </w:r>
      <w:r w:rsidRPr="000A049B">
        <w:rPr>
          <w:rFonts w:ascii="Times New Roman" w:hAnsi="Times New Roman"/>
          <w:sz w:val="28"/>
          <w:szCs w:val="28"/>
        </w:rPr>
        <w:t xml:space="preserve">  «</w:t>
      </w:r>
      <w:r w:rsidR="002302B2">
        <w:rPr>
          <w:rFonts w:ascii="Times New Roman" w:hAnsi="Times New Roman"/>
          <w:sz w:val="28"/>
          <w:szCs w:val="28"/>
        </w:rPr>
        <w:t>Обучение учащихся 5 классов умению находить и выдвигать тезис и аргументировать его в устной и письменной речи</w:t>
      </w:r>
      <w:r w:rsidR="00775B22" w:rsidRPr="000A049B">
        <w:rPr>
          <w:rFonts w:ascii="Times New Roman" w:hAnsi="Times New Roman"/>
          <w:sz w:val="28"/>
          <w:szCs w:val="28"/>
        </w:rPr>
        <w:t>»</w:t>
      </w:r>
      <w:r w:rsidR="000A049B">
        <w:rPr>
          <w:rFonts w:ascii="Times New Roman" w:hAnsi="Times New Roman"/>
          <w:sz w:val="28"/>
          <w:szCs w:val="28"/>
        </w:rPr>
        <w:t>.</w:t>
      </w:r>
    </w:p>
    <w:p w:rsidR="002302B2" w:rsidRDefault="007E0C4D" w:rsidP="002302B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D0A">
        <w:rPr>
          <w:rFonts w:ascii="Times New Roman" w:hAnsi="Times New Roman"/>
          <w:b/>
          <w:i/>
          <w:sz w:val="28"/>
          <w:szCs w:val="28"/>
        </w:rPr>
        <w:t>Актуальность:</w:t>
      </w:r>
      <w:r w:rsidRPr="00380DA8">
        <w:rPr>
          <w:rFonts w:ascii="Times New Roman" w:hAnsi="Times New Roman"/>
          <w:sz w:val="28"/>
          <w:szCs w:val="28"/>
        </w:rPr>
        <w:t xml:space="preserve"> </w:t>
      </w:r>
      <w:r w:rsidR="00BB0A98">
        <w:rPr>
          <w:rFonts w:ascii="Times New Roman" w:hAnsi="Times New Roman"/>
          <w:sz w:val="28"/>
          <w:szCs w:val="28"/>
        </w:rPr>
        <w:t>в</w:t>
      </w:r>
      <w:r w:rsidR="007814FB">
        <w:rPr>
          <w:rFonts w:ascii="Times New Roman" w:hAnsi="Times New Roman"/>
          <w:sz w:val="28"/>
          <w:szCs w:val="28"/>
        </w:rPr>
        <w:t xml:space="preserve"> соответствии с требованиями современного общества основной задачей школы становится подготовка думающего человека</w:t>
      </w:r>
      <w:r w:rsidR="00A80A5A">
        <w:rPr>
          <w:rFonts w:ascii="Times New Roman" w:hAnsi="Times New Roman"/>
          <w:sz w:val="28"/>
          <w:szCs w:val="28"/>
        </w:rPr>
        <w:t xml:space="preserve">,  способного осознанно строить </w:t>
      </w:r>
      <w:r w:rsidR="00E4103D">
        <w:rPr>
          <w:rFonts w:ascii="Times New Roman" w:hAnsi="Times New Roman"/>
          <w:sz w:val="28"/>
          <w:szCs w:val="28"/>
        </w:rPr>
        <w:t xml:space="preserve"> </w:t>
      </w:r>
      <w:r w:rsidR="00A80A5A">
        <w:rPr>
          <w:rFonts w:ascii="Times New Roman" w:hAnsi="Times New Roman"/>
          <w:sz w:val="28"/>
          <w:szCs w:val="28"/>
        </w:rPr>
        <w:t>речевое  высказывание</w:t>
      </w:r>
      <w:r w:rsidR="00E4103D">
        <w:rPr>
          <w:rFonts w:ascii="Times New Roman" w:hAnsi="Times New Roman"/>
          <w:sz w:val="28"/>
          <w:szCs w:val="28"/>
        </w:rPr>
        <w:t xml:space="preserve">, </w:t>
      </w:r>
      <w:r w:rsidR="00A80A5A">
        <w:rPr>
          <w:rFonts w:ascii="Times New Roman" w:hAnsi="Times New Roman"/>
          <w:sz w:val="28"/>
          <w:szCs w:val="28"/>
        </w:rPr>
        <w:t xml:space="preserve">обладающего </w:t>
      </w:r>
      <w:r w:rsidR="002302B2">
        <w:rPr>
          <w:rFonts w:ascii="Times New Roman" w:hAnsi="Times New Roman"/>
          <w:sz w:val="28"/>
          <w:szCs w:val="28"/>
        </w:rPr>
        <w:t>речевым мышлением</w:t>
      </w:r>
      <w:r w:rsidR="007814FB">
        <w:rPr>
          <w:rFonts w:ascii="Times New Roman" w:hAnsi="Times New Roman"/>
          <w:sz w:val="28"/>
          <w:szCs w:val="28"/>
        </w:rPr>
        <w:t>.</w:t>
      </w:r>
      <w:r w:rsidR="002302B2">
        <w:rPr>
          <w:rFonts w:ascii="Times New Roman" w:hAnsi="Times New Roman"/>
          <w:sz w:val="28"/>
          <w:szCs w:val="28"/>
        </w:rPr>
        <w:t xml:space="preserve">  Процесс создания высказывания</w:t>
      </w:r>
      <w:r w:rsidR="007814FB">
        <w:rPr>
          <w:rFonts w:ascii="Times New Roman" w:hAnsi="Times New Roman"/>
          <w:sz w:val="28"/>
          <w:szCs w:val="28"/>
        </w:rPr>
        <w:t xml:space="preserve"> является большой трудностью для современного школьника.</w:t>
      </w:r>
      <w:r w:rsidR="002302B2">
        <w:rPr>
          <w:rFonts w:ascii="Times New Roman" w:hAnsi="Times New Roman"/>
          <w:sz w:val="28"/>
          <w:szCs w:val="28"/>
        </w:rPr>
        <w:t xml:space="preserve"> Как показывает государственная (итоговая) аттестация, выпускники испытывают трудности в выполнении заданий части С, а именно выдвигать тезис и аргументировать его.</w:t>
      </w:r>
    </w:p>
    <w:p w:rsidR="00BB0A98" w:rsidRDefault="00E52EB9" w:rsidP="002302B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D0A">
        <w:rPr>
          <w:rFonts w:ascii="Times New Roman" w:hAnsi="Times New Roman"/>
          <w:b/>
          <w:i/>
          <w:sz w:val="28"/>
          <w:szCs w:val="28"/>
        </w:rPr>
        <w:t>Предмет апробации</w:t>
      </w:r>
      <w:r w:rsidR="00BF6DE8" w:rsidRPr="00470D0A">
        <w:rPr>
          <w:rFonts w:ascii="Times New Roman" w:hAnsi="Times New Roman"/>
          <w:b/>
          <w:i/>
          <w:sz w:val="28"/>
          <w:szCs w:val="28"/>
        </w:rPr>
        <w:t>:</w:t>
      </w:r>
      <w:r w:rsidR="00BF6DE8">
        <w:rPr>
          <w:rFonts w:ascii="Times New Roman" w:hAnsi="Times New Roman"/>
          <w:sz w:val="28"/>
          <w:szCs w:val="28"/>
        </w:rPr>
        <w:t xml:space="preserve"> </w:t>
      </w:r>
      <w:r w:rsidR="0021375C">
        <w:rPr>
          <w:rFonts w:ascii="Times New Roman" w:hAnsi="Times New Roman"/>
          <w:sz w:val="28"/>
          <w:szCs w:val="28"/>
        </w:rPr>
        <w:t xml:space="preserve"> учащим</w:t>
      </w:r>
      <w:r w:rsidR="00BB0A98">
        <w:rPr>
          <w:rFonts w:ascii="Times New Roman" w:hAnsi="Times New Roman"/>
          <w:sz w:val="28"/>
          <w:szCs w:val="28"/>
        </w:rPr>
        <w:t>ся 5 кла</w:t>
      </w:r>
      <w:r w:rsidR="00525E4A">
        <w:rPr>
          <w:rFonts w:ascii="Times New Roman" w:hAnsi="Times New Roman"/>
          <w:sz w:val="28"/>
          <w:szCs w:val="28"/>
        </w:rPr>
        <w:t>ссов</w:t>
      </w:r>
      <w:r w:rsidR="00BB0A98">
        <w:rPr>
          <w:rFonts w:ascii="Times New Roman" w:hAnsi="Times New Roman"/>
          <w:sz w:val="28"/>
          <w:szCs w:val="28"/>
        </w:rPr>
        <w:t xml:space="preserve"> предложено  в течение второго полугодия 2013-2014 учебного года (18 учебных</w:t>
      </w:r>
    </w:p>
    <w:p w:rsidR="00BB0A98" w:rsidRDefault="00BB0A98" w:rsidP="00BB0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недель) посетить 3 </w:t>
      </w:r>
      <w:r w:rsidR="002302B2">
        <w:rPr>
          <w:rFonts w:ascii="Times New Roman" w:hAnsi="Times New Roman"/>
          <w:sz w:val="28"/>
          <w:szCs w:val="28"/>
        </w:rPr>
        <w:t>краткосрочных</w:t>
      </w:r>
      <w:r>
        <w:rPr>
          <w:rFonts w:ascii="Times New Roman" w:hAnsi="Times New Roman"/>
          <w:sz w:val="28"/>
          <w:szCs w:val="28"/>
        </w:rPr>
        <w:t xml:space="preserve"> курса по принципу «вертушки» в рамках внеурочной деятельности.</w:t>
      </w:r>
      <w:r w:rsidR="00F64C36">
        <w:rPr>
          <w:rFonts w:ascii="Times New Roman" w:hAnsi="Times New Roman"/>
          <w:sz w:val="28"/>
          <w:szCs w:val="28"/>
        </w:rPr>
        <w:t xml:space="preserve"> </w:t>
      </w:r>
    </w:p>
    <w:p w:rsidR="00BB0A98" w:rsidRPr="00C00536" w:rsidRDefault="00470D0A" w:rsidP="00962B19">
      <w:p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52EB9" w:rsidRPr="00470D0A">
        <w:rPr>
          <w:rFonts w:ascii="Times New Roman" w:hAnsi="Times New Roman"/>
          <w:b/>
          <w:sz w:val="28"/>
          <w:szCs w:val="28"/>
        </w:rPr>
        <w:t>6</w:t>
      </w:r>
      <w:r w:rsidR="00E52EB9" w:rsidRPr="00470D0A">
        <w:rPr>
          <w:rFonts w:ascii="Times New Roman" w:hAnsi="Times New Roman"/>
          <w:b/>
          <w:i/>
          <w:sz w:val="28"/>
          <w:szCs w:val="28"/>
        </w:rPr>
        <w:t>. Масштаб апробации:</w:t>
      </w:r>
      <w:r w:rsidR="002E24B6">
        <w:rPr>
          <w:rFonts w:ascii="Times New Roman" w:hAnsi="Times New Roman"/>
          <w:sz w:val="28"/>
          <w:szCs w:val="28"/>
        </w:rPr>
        <w:t xml:space="preserve"> </w:t>
      </w:r>
      <w:r w:rsidR="00B30434">
        <w:rPr>
          <w:rFonts w:ascii="Times New Roman" w:hAnsi="Times New Roman"/>
          <w:sz w:val="28"/>
          <w:szCs w:val="28"/>
        </w:rPr>
        <w:t>обучающиеся  5</w:t>
      </w:r>
      <w:r w:rsidR="002E24B6" w:rsidRPr="00C00536">
        <w:rPr>
          <w:rFonts w:ascii="Times New Roman" w:hAnsi="Times New Roman"/>
          <w:sz w:val="28"/>
          <w:szCs w:val="28"/>
        </w:rPr>
        <w:t xml:space="preserve"> </w:t>
      </w:r>
      <w:r w:rsidR="00B30434">
        <w:rPr>
          <w:rFonts w:ascii="Times New Roman" w:hAnsi="Times New Roman"/>
          <w:sz w:val="28"/>
          <w:szCs w:val="28"/>
        </w:rPr>
        <w:t xml:space="preserve"> </w:t>
      </w:r>
      <w:r w:rsidR="00525E4A">
        <w:rPr>
          <w:rFonts w:ascii="Times New Roman" w:hAnsi="Times New Roman"/>
          <w:sz w:val="28"/>
          <w:szCs w:val="28"/>
        </w:rPr>
        <w:t>классов</w:t>
      </w:r>
      <w:r w:rsidR="00BB0A98">
        <w:rPr>
          <w:rFonts w:ascii="Times New Roman" w:hAnsi="Times New Roman"/>
          <w:sz w:val="28"/>
          <w:szCs w:val="28"/>
        </w:rPr>
        <w:t xml:space="preserve"> (</w:t>
      </w:r>
      <w:r w:rsidR="00525E4A">
        <w:rPr>
          <w:rFonts w:ascii="Times New Roman" w:hAnsi="Times New Roman"/>
          <w:sz w:val="28"/>
          <w:szCs w:val="28"/>
        </w:rPr>
        <w:t>3 группы по 5-6 человек</w:t>
      </w:r>
      <w:r w:rsidR="00962B19">
        <w:rPr>
          <w:rFonts w:ascii="Times New Roman" w:hAnsi="Times New Roman"/>
          <w:sz w:val="28"/>
          <w:szCs w:val="28"/>
        </w:rPr>
        <w:t>) и 3 учителя.</w:t>
      </w:r>
    </w:p>
    <w:p w:rsidR="00F64C36" w:rsidRDefault="00470D0A" w:rsidP="00962B19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2EB9" w:rsidRPr="00470D0A">
        <w:rPr>
          <w:rFonts w:ascii="Times New Roman" w:hAnsi="Times New Roman"/>
          <w:sz w:val="28"/>
          <w:szCs w:val="28"/>
        </w:rPr>
        <w:t>7.</w:t>
      </w:r>
      <w:r w:rsidR="00E52EB9">
        <w:rPr>
          <w:rFonts w:ascii="Times New Roman" w:hAnsi="Times New Roman"/>
          <w:sz w:val="28"/>
          <w:szCs w:val="28"/>
        </w:rPr>
        <w:t xml:space="preserve"> </w:t>
      </w:r>
      <w:r w:rsidR="00E52EB9" w:rsidRPr="00470D0A">
        <w:rPr>
          <w:rFonts w:ascii="Times New Roman" w:hAnsi="Times New Roman"/>
          <w:b/>
          <w:i/>
          <w:sz w:val="28"/>
          <w:szCs w:val="28"/>
        </w:rPr>
        <w:t>Ожидаемые результаты апробационной деятельности:</w:t>
      </w:r>
      <w:r w:rsidR="00E52EB9">
        <w:rPr>
          <w:rFonts w:ascii="Times New Roman" w:hAnsi="Times New Roman"/>
          <w:sz w:val="28"/>
          <w:szCs w:val="28"/>
        </w:rPr>
        <w:t xml:space="preserve"> </w:t>
      </w:r>
      <w:r w:rsidR="00525E4A">
        <w:rPr>
          <w:rFonts w:ascii="Times New Roman" w:hAnsi="Times New Roman"/>
          <w:sz w:val="28"/>
          <w:szCs w:val="28"/>
        </w:rPr>
        <w:t xml:space="preserve"> </w:t>
      </w:r>
      <w:r w:rsidR="00F64C36">
        <w:rPr>
          <w:rFonts w:ascii="Times New Roman" w:hAnsi="Times New Roman"/>
          <w:sz w:val="28"/>
          <w:szCs w:val="28"/>
        </w:rPr>
        <w:t xml:space="preserve">сформированность умения у </w:t>
      </w:r>
      <w:r w:rsidR="00525E4A">
        <w:rPr>
          <w:rFonts w:ascii="Times New Roman" w:hAnsi="Times New Roman"/>
          <w:sz w:val="28"/>
          <w:szCs w:val="28"/>
        </w:rPr>
        <w:t xml:space="preserve">данной  группы </w:t>
      </w:r>
      <w:r w:rsidR="00F64C36">
        <w:rPr>
          <w:rFonts w:ascii="Times New Roman" w:hAnsi="Times New Roman"/>
          <w:sz w:val="28"/>
          <w:szCs w:val="28"/>
        </w:rPr>
        <w:t xml:space="preserve">учащихся </w:t>
      </w:r>
      <w:r w:rsidR="00962B19">
        <w:rPr>
          <w:rFonts w:ascii="Times New Roman" w:hAnsi="Times New Roman"/>
          <w:sz w:val="28"/>
          <w:szCs w:val="28"/>
        </w:rPr>
        <w:t>находить и   выдвигать тезис и аргументировать его в устной и письменной речи.</w:t>
      </w:r>
    </w:p>
    <w:p w:rsidR="00E52EB9" w:rsidRPr="00470D0A" w:rsidRDefault="00E52EB9" w:rsidP="00BB0A9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70D0A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D0A">
        <w:rPr>
          <w:rFonts w:ascii="Times New Roman" w:hAnsi="Times New Roman"/>
          <w:b/>
          <w:i/>
          <w:sz w:val="28"/>
          <w:szCs w:val="28"/>
        </w:rPr>
        <w:t>Система оценивания ожидаемых результатов</w:t>
      </w:r>
      <w:r w:rsidR="0021375C">
        <w:rPr>
          <w:rFonts w:ascii="Times New Roman" w:hAnsi="Times New Roman"/>
          <w:b/>
          <w:i/>
          <w:sz w:val="28"/>
          <w:szCs w:val="28"/>
        </w:rPr>
        <w:t>:</w:t>
      </w:r>
    </w:p>
    <w:p w:rsidR="00E52EB9" w:rsidRPr="00470D0A" w:rsidRDefault="00E52EB9" w:rsidP="00BB0A9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6"/>
        <w:gridCol w:w="9497"/>
      </w:tblGrid>
      <w:tr w:rsidR="00E52EB9" w:rsidTr="007E1FD3">
        <w:tc>
          <w:tcPr>
            <w:tcW w:w="5386" w:type="dxa"/>
          </w:tcPr>
          <w:p w:rsidR="00E52EB9" w:rsidRPr="00470D0A" w:rsidRDefault="00E52EB9" w:rsidP="0037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D0A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9497" w:type="dxa"/>
          </w:tcPr>
          <w:p w:rsidR="00E52EB9" w:rsidRPr="00470D0A" w:rsidRDefault="00E52EB9" w:rsidP="00374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D0A">
              <w:rPr>
                <w:rFonts w:ascii="Times New Roman" w:hAnsi="Times New Roman"/>
                <w:b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E52EB9" w:rsidTr="007E1FD3">
        <w:tc>
          <w:tcPr>
            <w:tcW w:w="5386" w:type="dxa"/>
          </w:tcPr>
          <w:p w:rsidR="00E52EB9" w:rsidRDefault="00696544" w:rsidP="00B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Образовательные: </w:t>
            </w:r>
          </w:p>
          <w:p w:rsidR="00696544" w:rsidRDefault="00696544" w:rsidP="00696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находить тезис в тексте</w:t>
            </w:r>
          </w:p>
          <w:p w:rsidR="00696544" w:rsidRDefault="00696544" w:rsidP="00696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приводить аргументы из текста, если известна позиция</w:t>
            </w:r>
            <w:r w:rsidR="00C8481C">
              <w:rPr>
                <w:rFonts w:ascii="Times New Roman" w:hAnsi="Times New Roman"/>
                <w:sz w:val="24"/>
                <w:szCs w:val="24"/>
              </w:rPr>
              <w:t>/проблема</w:t>
            </w:r>
          </w:p>
          <w:p w:rsidR="00696544" w:rsidRDefault="00696544" w:rsidP="00696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формулировать  собственный тезис на основе известной проблемы</w:t>
            </w:r>
          </w:p>
          <w:p w:rsidR="00696544" w:rsidRPr="0037447A" w:rsidRDefault="00696544" w:rsidP="00696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выдвигать тезис и аргументировать его</w:t>
            </w:r>
          </w:p>
        </w:tc>
        <w:tc>
          <w:tcPr>
            <w:tcW w:w="9497" w:type="dxa"/>
          </w:tcPr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Четкость формулировки тезиса: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тезис сформулирован полным предложением (20 баллов)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тезис сформулирован неполным предложением или односложно (10 баллов)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тезис не сформулирован (0 баллов)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Полнота аргументации (максимум 40 баллов, баллы по каждому аргументу суммируются):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аргументы подтверждают тезис, суть аргументов не повторяется (20 баллов)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аргументы подтверждают тезис, но повторяются (10 баллов)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аргументы не подтверждают тезис (0 баллов)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Качество аргумента: 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хотя бы один из приводимых аргументов является доводом от факта, другой довод является доводом от личного опыта (30 баллов)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оба аргумента могут быть доводами от личного опыта (20 баллов)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оба аргумента не являются фактами и не представляют собой доводы от личного опыта </w:t>
            </w:r>
            <w:r>
              <w:rPr>
                <w:rFonts w:ascii="Times New Roman" w:hAnsi="Times New Roman"/>
                <w:sz w:val="24"/>
              </w:rPr>
              <w:lastRenderedPageBreak/>
              <w:t>(10 баллов)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аргументы отсутствуют (0 баллов)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Дополнительные баллы: </w:t>
            </w:r>
          </w:p>
          <w:p w:rsidR="00941C71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аргументов, раскрывающих тезис, более двух (10 баллов)</w:t>
            </w:r>
          </w:p>
          <w:p w:rsidR="00E52EB9" w:rsidRDefault="00941C71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Максимальное количество баллов: 100</w:t>
            </w:r>
          </w:p>
          <w:p w:rsidR="007C1826" w:rsidRDefault="005061C3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курса проводятся на основе предложенного учителем материала (текста). Ученикам предлагается текст, в котором нужно найти тезис и аргументы, или сформулировать собственный тезис на основе проблемы. Для получения оцениваемого результата используется технология проблемного обучения, методы беседы и дискуссии.</w:t>
            </w:r>
          </w:p>
          <w:p w:rsidR="007C1826" w:rsidRPr="00941C71" w:rsidRDefault="007C1826" w:rsidP="00941C71">
            <w:pPr>
              <w:tabs>
                <w:tab w:val="left" w:pos="3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оценивания проводится на заключительном занятии курса.</w:t>
            </w:r>
          </w:p>
        </w:tc>
      </w:tr>
      <w:tr w:rsidR="001C20B1" w:rsidTr="007E1FD3">
        <w:tc>
          <w:tcPr>
            <w:tcW w:w="5386" w:type="dxa"/>
          </w:tcPr>
          <w:p w:rsidR="00635A91" w:rsidRDefault="00635A91" w:rsidP="00B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Методические:</w:t>
            </w:r>
          </w:p>
          <w:p w:rsidR="00635A91" w:rsidRDefault="00635A91" w:rsidP="00B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компетентности педагогов</w:t>
            </w:r>
          </w:p>
          <w:p w:rsidR="00635A91" w:rsidRDefault="00635A91" w:rsidP="00B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программ краткосрочных курсов</w:t>
            </w:r>
          </w:p>
          <w:p w:rsidR="00635A91" w:rsidRPr="0037447A" w:rsidRDefault="00635A91" w:rsidP="0063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критериев оценивания образова-</w:t>
            </w:r>
            <w:r w:rsidR="00FB4B1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тельных результатов</w:t>
            </w:r>
          </w:p>
        </w:tc>
        <w:tc>
          <w:tcPr>
            <w:tcW w:w="9497" w:type="dxa"/>
          </w:tcPr>
          <w:p w:rsidR="001C20B1" w:rsidRDefault="001C20B1" w:rsidP="00B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826" w:rsidRDefault="00383C17" w:rsidP="00B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разработанной программы, диагностического инструментария</w:t>
            </w:r>
          </w:p>
          <w:p w:rsidR="005061C3" w:rsidRDefault="005061C3" w:rsidP="00B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предъявленных программ</w:t>
            </w:r>
          </w:p>
          <w:p w:rsidR="00383C17" w:rsidRPr="007E1FD3" w:rsidRDefault="00383C17" w:rsidP="00BB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критериев</w:t>
            </w:r>
          </w:p>
        </w:tc>
      </w:tr>
    </w:tbl>
    <w:p w:rsidR="006649C3" w:rsidRDefault="00AC15BF" w:rsidP="00BB0A98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52EB9" w:rsidRDefault="001C20B1" w:rsidP="006B2632">
      <w:pPr>
        <w:spacing w:after="0" w:line="240" w:lineRule="auto"/>
        <w:ind w:left="405"/>
        <w:jc w:val="both"/>
        <w:rPr>
          <w:rFonts w:ascii="Times New Roman" w:hAnsi="Times New Roman"/>
          <w:sz w:val="28"/>
          <w:szCs w:val="28"/>
        </w:rPr>
      </w:pPr>
      <w:r w:rsidRPr="00470D0A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D0A">
        <w:rPr>
          <w:rFonts w:ascii="Times New Roman" w:hAnsi="Times New Roman"/>
          <w:b/>
          <w:i/>
          <w:sz w:val="28"/>
          <w:szCs w:val="28"/>
        </w:rPr>
        <w:t>Перечень ожидаемых продуктов апробационной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7E65F9">
        <w:rPr>
          <w:rFonts w:ascii="Times New Roman" w:hAnsi="Times New Roman"/>
          <w:sz w:val="28"/>
          <w:szCs w:val="28"/>
        </w:rPr>
        <w:t>программы</w:t>
      </w:r>
      <w:r w:rsidR="00D83B98">
        <w:rPr>
          <w:rFonts w:ascii="Times New Roman" w:hAnsi="Times New Roman"/>
          <w:sz w:val="28"/>
          <w:szCs w:val="28"/>
        </w:rPr>
        <w:t xml:space="preserve"> </w:t>
      </w:r>
      <w:r w:rsidR="00635A91">
        <w:rPr>
          <w:rFonts w:ascii="Times New Roman" w:hAnsi="Times New Roman"/>
          <w:sz w:val="28"/>
          <w:szCs w:val="28"/>
        </w:rPr>
        <w:t>краткосрочных</w:t>
      </w:r>
      <w:r w:rsidR="00D83B98">
        <w:rPr>
          <w:rFonts w:ascii="Times New Roman" w:hAnsi="Times New Roman"/>
          <w:sz w:val="28"/>
          <w:szCs w:val="28"/>
        </w:rPr>
        <w:t xml:space="preserve"> курсов, </w:t>
      </w:r>
      <w:r w:rsidR="00B83D77">
        <w:rPr>
          <w:rFonts w:ascii="Times New Roman" w:hAnsi="Times New Roman"/>
          <w:sz w:val="28"/>
          <w:szCs w:val="28"/>
        </w:rPr>
        <w:t>критерии оценивания образовательных результатов, модель реализации краткосрочных курсов</w:t>
      </w:r>
      <w:r w:rsidR="00FA7041">
        <w:rPr>
          <w:rFonts w:ascii="Times New Roman" w:hAnsi="Times New Roman"/>
          <w:sz w:val="28"/>
          <w:szCs w:val="28"/>
        </w:rPr>
        <w:t>.</w:t>
      </w:r>
    </w:p>
    <w:p w:rsidR="006B2632" w:rsidRPr="00187E17" w:rsidRDefault="001C20B1" w:rsidP="006B2632">
      <w:pPr>
        <w:spacing w:after="0" w:line="240" w:lineRule="auto"/>
        <w:ind w:left="405"/>
        <w:jc w:val="both"/>
        <w:rPr>
          <w:rFonts w:ascii="Times New Roman" w:hAnsi="Times New Roman"/>
          <w:sz w:val="28"/>
          <w:szCs w:val="28"/>
        </w:rPr>
      </w:pPr>
      <w:r w:rsidRPr="00470D0A">
        <w:rPr>
          <w:rFonts w:ascii="Times New Roman" w:hAnsi="Times New Roman"/>
          <w:b/>
          <w:sz w:val="28"/>
          <w:szCs w:val="28"/>
        </w:rPr>
        <w:t>10</w:t>
      </w:r>
      <w:r w:rsidRPr="00470D0A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187E17">
        <w:rPr>
          <w:rFonts w:ascii="Times New Roman" w:hAnsi="Times New Roman"/>
          <w:b/>
          <w:i/>
          <w:sz w:val="28"/>
          <w:szCs w:val="28"/>
        </w:rPr>
        <w:t xml:space="preserve">Ограничения и риски применения указанных выше средств: </w:t>
      </w:r>
      <w:r w:rsidR="00187E17">
        <w:rPr>
          <w:rFonts w:ascii="Times New Roman" w:hAnsi="Times New Roman"/>
          <w:sz w:val="28"/>
          <w:szCs w:val="28"/>
        </w:rPr>
        <w:t>недостаточная компетентность педагогов</w:t>
      </w:r>
      <w:r w:rsidR="00875B32">
        <w:rPr>
          <w:rFonts w:ascii="Times New Roman" w:hAnsi="Times New Roman"/>
          <w:sz w:val="28"/>
          <w:szCs w:val="28"/>
        </w:rPr>
        <w:t>, трудность в подборе текстов.</w:t>
      </w:r>
    </w:p>
    <w:p w:rsidR="00B83D77" w:rsidRDefault="00B83D77" w:rsidP="00B83D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848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</w:t>
      </w:r>
      <w:r w:rsidRPr="00B83D7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0D0A">
        <w:rPr>
          <w:rFonts w:ascii="Times New Roman" w:hAnsi="Times New Roman"/>
          <w:b/>
          <w:i/>
          <w:sz w:val="28"/>
          <w:szCs w:val="28"/>
        </w:rPr>
        <w:t>Программа апробационной деятельности:</w:t>
      </w:r>
    </w:p>
    <w:p w:rsidR="00B83D77" w:rsidRPr="00A46416" w:rsidRDefault="00B83D77" w:rsidP="00B83D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4253"/>
        <w:gridCol w:w="3260"/>
        <w:gridCol w:w="2551"/>
        <w:gridCol w:w="3564"/>
      </w:tblGrid>
      <w:tr w:rsidR="00B83D77" w:rsidTr="0076099F">
        <w:tc>
          <w:tcPr>
            <w:tcW w:w="2518" w:type="dxa"/>
          </w:tcPr>
          <w:p w:rsidR="00B83D77" w:rsidRPr="000F43C4" w:rsidRDefault="00B83D77" w:rsidP="007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C4">
              <w:rPr>
                <w:rFonts w:ascii="Times New Roman" w:hAnsi="Times New Roman"/>
                <w:b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4253" w:type="dxa"/>
          </w:tcPr>
          <w:p w:rsidR="00B83D77" w:rsidRPr="000F43C4" w:rsidRDefault="00B83D77" w:rsidP="007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C4">
              <w:rPr>
                <w:rFonts w:ascii="Times New Roman" w:hAnsi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3260" w:type="dxa"/>
          </w:tcPr>
          <w:p w:rsidR="00B83D77" w:rsidRPr="000F43C4" w:rsidRDefault="00B83D77" w:rsidP="007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C4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551" w:type="dxa"/>
          </w:tcPr>
          <w:p w:rsidR="00B83D77" w:rsidRPr="000F43C4" w:rsidRDefault="00B83D77" w:rsidP="007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C4">
              <w:rPr>
                <w:rFonts w:ascii="Times New Roman" w:hAnsi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564" w:type="dxa"/>
          </w:tcPr>
          <w:p w:rsidR="00B83D77" w:rsidRPr="000F43C4" w:rsidRDefault="00B83D77" w:rsidP="00760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C4">
              <w:rPr>
                <w:rFonts w:ascii="Times New Roman" w:hAnsi="Times New Roman"/>
                <w:b/>
                <w:sz w:val="24"/>
                <w:szCs w:val="24"/>
              </w:rPr>
              <w:t>Продукты</w:t>
            </w:r>
          </w:p>
        </w:tc>
      </w:tr>
      <w:tr w:rsidR="00B83D77" w:rsidRPr="000F43C4" w:rsidTr="0076099F">
        <w:trPr>
          <w:trHeight w:val="1475"/>
        </w:trPr>
        <w:tc>
          <w:tcPr>
            <w:tcW w:w="2518" w:type="dxa"/>
          </w:tcPr>
          <w:p w:rsidR="00B83D77" w:rsidRDefault="00B83D77" w:rsidP="00760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E68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Подготовительный </w:t>
            </w:r>
          </w:p>
          <w:p w:rsidR="00B83D77" w:rsidRPr="00287E68" w:rsidRDefault="00B83D77" w:rsidP="00760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3D77" w:rsidRPr="000F43C4" w:rsidRDefault="00B83D77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83D77" w:rsidRDefault="002E7DE5" w:rsidP="0076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предмета, масштаба и срока апробации.</w:t>
            </w:r>
          </w:p>
          <w:p w:rsidR="00B83D77" w:rsidRDefault="002E7DE5" w:rsidP="007609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программы краткосрочных курсов и диагностического инструментария.</w:t>
            </w:r>
          </w:p>
          <w:p w:rsidR="003B4400" w:rsidRPr="000F43C4" w:rsidRDefault="003B4400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Установление процедуры оценивания результатов апробации.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3D77" w:rsidRPr="00287E68" w:rsidRDefault="00B83D77" w:rsidP="0076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D77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программа курсов.</w:t>
            </w:r>
          </w:p>
          <w:p w:rsidR="0021375C" w:rsidRPr="000F43C4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Определена процедура оценивания результатов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3D77" w:rsidRDefault="00B83D77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75C" w:rsidRPr="000F43C4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B83D77" w:rsidRDefault="00B83D77" w:rsidP="0076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416" w:rsidRDefault="00FB4B1A" w:rsidP="00FB4B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  краткосрочных курсов</w:t>
            </w:r>
            <w:r w:rsidR="00A464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4B1A" w:rsidRDefault="00A46416" w:rsidP="00A464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Критерии оценивания образовательных результатов.</w:t>
            </w:r>
          </w:p>
          <w:p w:rsidR="00B83D77" w:rsidRPr="000F43C4" w:rsidRDefault="00B83D77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75C" w:rsidRPr="000F43C4" w:rsidTr="0076099F">
        <w:trPr>
          <w:trHeight w:val="975"/>
        </w:trPr>
        <w:tc>
          <w:tcPr>
            <w:tcW w:w="2518" w:type="dxa"/>
          </w:tcPr>
          <w:p w:rsidR="0021375C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E68">
              <w:rPr>
                <w:rFonts w:ascii="Times New Roman" w:hAnsi="Times New Roman"/>
                <w:b/>
                <w:sz w:val="24"/>
                <w:szCs w:val="24"/>
              </w:rPr>
              <w:t>Деятельностный</w:t>
            </w:r>
          </w:p>
          <w:p w:rsidR="0021375C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75C" w:rsidRPr="000F43C4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1375C" w:rsidRDefault="0021375C" w:rsidP="0076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функционирования краткосрочных курсов в 5 классах.</w:t>
            </w:r>
          </w:p>
          <w:p w:rsidR="0021375C" w:rsidRDefault="0021375C" w:rsidP="0076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Апробирование программы.</w:t>
            </w:r>
          </w:p>
          <w:p w:rsidR="0021375C" w:rsidRPr="000F43C4" w:rsidRDefault="0021375C" w:rsidP="0076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Отслеживание промежуточных  образовательных результатов и корректировка программы.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1375C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Организованы курсы.</w:t>
            </w:r>
          </w:p>
          <w:p w:rsidR="0021375C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75C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Апробирована программа.</w:t>
            </w:r>
          </w:p>
          <w:p w:rsidR="0021375C" w:rsidRPr="000F43C4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Отслежены результаты.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375C" w:rsidRPr="000F43C4" w:rsidRDefault="0021375C" w:rsidP="00D85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21375C" w:rsidRPr="000F43C4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– корректировка программы.</w:t>
            </w:r>
          </w:p>
        </w:tc>
      </w:tr>
      <w:tr w:rsidR="0021375C" w:rsidRPr="000F43C4" w:rsidTr="0076099F">
        <w:tc>
          <w:tcPr>
            <w:tcW w:w="2518" w:type="dxa"/>
          </w:tcPr>
          <w:p w:rsidR="0021375C" w:rsidRPr="000F43C4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E9D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1375C" w:rsidRPr="00E802C4" w:rsidRDefault="0021375C" w:rsidP="0076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результатов апробационной деятельности</w:t>
            </w:r>
          </w:p>
        </w:tc>
        <w:tc>
          <w:tcPr>
            <w:tcW w:w="3260" w:type="dxa"/>
          </w:tcPr>
          <w:p w:rsidR="0021375C" w:rsidRPr="00E802C4" w:rsidRDefault="0021375C" w:rsidP="00760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375C" w:rsidRPr="00E802C4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21375C" w:rsidRPr="00A46416" w:rsidRDefault="0021375C" w:rsidP="00760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6416">
              <w:rPr>
                <w:rFonts w:ascii="Times New Roman" w:hAnsi="Times New Roman"/>
                <w:sz w:val="24"/>
                <w:szCs w:val="24"/>
              </w:rPr>
              <w:t>одель реализации краткосрочных курсов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83D77" w:rsidRDefault="00B83D77" w:rsidP="00B83D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83D77" w:rsidRDefault="00B83D77" w:rsidP="004621EA">
      <w:pPr>
        <w:spacing w:after="0" w:line="240" w:lineRule="auto"/>
        <w:ind w:left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12. </w:t>
      </w:r>
      <w:r w:rsidRPr="00470D0A">
        <w:rPr>
          <w:rFonts w:ascii="Times New Roman" w:hAnsi="Times New Roman"/>
          <w:b/>
          <w:i/>
          <w:sz w:val="28"/>
          <w:szCs w:val="28"/>
        </w:rPr>
        <w:t>Механизм взаимодействия с социумом:</w:t>
      </w:r>
      <w:r>
        <w:rPr>
          <w:rFonts w:ascii="Times New Roman" w:hAnsi="Times New Roman"/>
          <w:sz w:val="28"/>
          <w:szCs w:val="28"/>
        </w:rPr>
        <w:t xml:space="preserve"> ознакомление родителей  5 </w:t>
      </w:r>
      <w:r w:rsidR="00F8787D">
        <w:rPr>
          <w:rFonts w:ascii="Times New Roman" w:hAnsi="Times New Roman"/>
          <w:sz w:val="28"/>
          <w:szCs w:val="28"/>
        </w:rPr>
        <w:t>классов</w:t>
      </w:r>
      <w:r>
        <w:rPr>
          <w:rFonts w:ascii="Times New Roman" w:hAnsi="Times New Roman"/>
          <w:sz w:val="28"/>
          <w:szCs w:val="28"/>
        </w:rPr>
        <w:t xml:space="preserve"> с целями, задачами  и результатами апробации, р</w:t>
      </w:r>
      <w:r w:rsidRPr="001C20B1">
        <w:rPr>
          <w:rFonts w:ascii="Times New Roman" w:hAnsi="Times New Roman"/>
          <w:sz w:val="28"/>
          <w:szCs w:val="28"/>
        </w:rPr>
        <w:t xml:space="preserve">азмещение информации </w:t>
      </w:r>
      <w:r>
        <w:rPr>
          <w:rFonts w:ascii="Times New Roman" w:hAnsi="Times New Roman"/>
          <w:sz w:val="28"/>
          <w:szCs w:val="28"/>
        </w:rPr>
        <w:t>о ходе апробационной деятельности</w:t>
      </w:r>
      <w:r w:rsidRPr="001C20B1">
        <w:rPr>
          <w:rFonts w:ascii="Times New Roman" w:hAnsi="Times New Roman"/>
          <w:sz w:val="28"/>
          <w:szCs w:val="28"/>
        </w:rPr>
        <w:t xml:space="preserve"> на школьном сайте</w:t>
      </w:r>
      <w:r>
        <w:rPr>
          <w:rFonts w:ascii="Times New Roman" w:hAnsi="Times New Roman"/>
          <w:sz w:val="28"/>
          <w:szCs w:val="28"/>
        </w:rPr>
        <w:t>, приглашение родителей на процесс оценивания.</w:t>
      </w:r>
    </w:p>
    <w:p w:rsidR="004621EA" w:rsidRPr="004621EA" w:rsidRDefault="004621EA" w:rsidP="004621EA">
      <w:pPr>
        <w:spacing w:after="0" w:line="240" w:lineRule="auto"/>
        <w:ind w:left="405"/>
        <w:jc w:val="both"/>
        <w:rPr>
          <w:rFonts w:ascii="Times New Roman" w:hAnsi="Times New Roman"/>
          <w:sz w:val="28"/>
          <w:szCs w:val="28"/>
        </w:rPr>
      </w:pPr>
    </w:p>
    <w:p w:rsidR="00B83D77" w:rsidRPr="004621EA" w:rsidRDefault="00B83D77" w:rsidP="00B83D77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13.  </w:t>
      </w:r>
      <w:r w:rsidR="00C8481C">
        <w:rPr>
          <w:rFonts w:ascii="Times New Roman" w:hAnsi="Times New Roman"/>
          <w:b/>
          <w:i/>
          <w:sz w:val="28"/>
          <w:szCs w:val="28"/>
        </w:rPr>
        <w:t>Научное, научно-методическое, методическое сопровождение</w:t>
      </w:r>
      <w:r>
        <w:rPr>
          <w:rFonts w:ascii="Times New Roman" w:hAnsi="Times New Roman"/>
          <w:b/>
          <w:i/>
          <w:sz w:val="28"/>
          <w:szCs w:val="28"/>
        </w:rPr>
        <w:t xml:space="preserve"> апробационной деятельности школы</w:t>
      </w:r>
      <w:r w:rsidR="00C8481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481C" w:rsidRPr="004621EA">
        <w:rPr>
          <w:rFonts w:ascii="Times New Roman" w:hAnsi="Times New Roman"/>
          <w:b/>
          <w:i/>
          <w:sz w:val="28"/>
          <w:szCs w:val="28"/>
          <w:u w:val="single"/>
        </w:rPr>
        <w:t>отсутствует</w:t>
      </w:r>
    </w:p>
    <w:p w:rsidR="00663E9D" w:rsidRDefault="00663E9D" w:rsidP="00E52E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3E9D" w:rsidRDefault="00663E9D" w:rsidP="00E52E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3E9D" w:rsidRDefault="00663E9D" w:rsidP="00E52E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3E9D" w:rsidRDefault="00663E9D" w:rsidP="00E52E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3E9D" w:rsidRDefault="00663E9D" w:rsidP="00E52E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3E9D" w:rsidRDefault="00663E9D" w:rsidP="00E52E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3E9D" w:rsidRDefault="00663E9D" w:rsidP="00E52E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3E9D" w:rsidRDefault="00663E9D" w:rsidP="00E52E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3E9D" w:rsidRDefault="00663E9D" w:rsidP="00E52E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63E9D" w:rsidRDefault="00663E9D" w:rsidP="00E52E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2630" w:rsidRPr="00E802C4" w:rsidRDefault="006F2630" w:rsidP="006649C3">
      <w:pPr>
        <w:rPr>
          <w:rFonts w:ascii="Times New Roman" w:hAnsi="Times New Roman"/>
          <w:sz w:val="24"/>
          <w:szCs w:val="24"/>
        </w:rPr>
      </w:pPr>
    </w:p>
    <w:sectPr w:rsidR="006F2630" w:rsidRPr="00E802C4" w:rsidSect="006649C3">
      <w:pgSz w:w="16838" w:h="11906" w:orient="landscape"/>
      <w:pgMar w:top="284" w:right="454" w:bottom="426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045"/>
    <w:multiLevelType w:val="hybridMultilevel"/>
    <w:tmpl w:val="C462739A"/>
    <w:lvl w:ilvl="0" w:tplc="4D483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6571"/>
    <w:multiLevelType w:val="hybridMultilevel"/>
    <w:tmpl w:val="18EE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90D7A"/>
    <w:multiLevelType w:val="hybridMultilevel"/>
    <w:tmpl w:val="488A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155F"/>
    <w:multiLevelType w:val="hybridMultilevel"/>
    <w:tmpl w:val="16B4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A2B23"/>
    <w:multiLevelType w:val="hybridMultilevel"/>
    <w:tmpl w:val="2A0E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E1826"/>
    <w:multiLevelType w:val="hybridMultilevel"/>
    <w:tmpl w:val="9150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D7B0D"/>
    <w:multiLevelType w:val="hybridMultilevel"/>
    <w:tmpl w:val="BB985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2665D"/>
    <w:multiLevelType w:val="hybridMultilevel"/>
    <w:tmpl w:val="8F32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630"/>
    <w:rsid w:val="00017C6C"/>
    <w:rsid w:val="00082A4B"/>
    <w:rsid w:val="000A049B"/>
    <w:rsid w:val="000D562E"/>
    <w:rsid w:val="000F1FB5"/>
    <w:rsid w:val="000F43C4"/>
    <w:rsid w:val="00110FA5"/>
    <w:rsid w:val="00111890"/>
    <w:rsid w:val="00140E9F"/>
    <w:rsid w:val="00141384"/>
    <w:rsid w:val="00141BE9"/>
    <w:rsid w:val="00146F83"/>
    <w:rsid w:val="001500DA"/>
    <w:rsid w:val="00187E17"/>
    <w:rsid w:val="001B59F7"/>
    <w:rsid w:val="001C20B1"/>
    <w:rsid w:val="001E48AE"/>
    <w:rsid w:val="0021375C"/>
    <w:rsid w:val="002237E9"/>
    <w:rsid w:val="002302B2"/>
    <w:rsid w:val="00246E40"/>
    <w:rsid w:val="00257CD5"/>
    <w:rsid w:val="00260343"/>
    <w:rsid w:val="00287E68"/>
    <w:rsid w:val="002A7982"/>
    <w:rsid w:val="002B4D41"/>
    <w:rsid w:val="002D1CFB"/>
    <w:rsid w:val="002E24B6"/>
    <w:rsid w:val="002E7DE5"/>
    <w:rsid w:val="00341F5A"/>
    <w:rsid w:val="00367811"/>
    <w:rsid w:val="0037447A"/>
    <w:rsid w:val="00380DA8"/>
    <w:rsid w:val="00383C17"/>
    <w:rsid w:val="003B4400"/>
    <w:rsid w:val="00413FCC"/>
    <w:rsid w:val="004621EA"/>
    <w:rsid w:val="00470D0A"/>
    <w:rsid w:val="004836F5"/>
    <w:rsid w:val="004A52BD"/>
    <w:rsid w:val="004D63EA"/>
    <w:rsid w:val="004E623D"/>
    <w:rsid w:val="004F577C"/>
    <w:rsid w:val="005061C3"/>
    <w:rsid w:val="00525E4A"/>
    <w:rsid w:val="005F7A97"/>
    <w:rsid w:val="006109EC"/>
    <w:rsid w:val="00635A91"/>
    <w:rsid w:val="00656390"/>
    <w:rsid w:val="00663E9D"/>
    <w:rsid w:val="006649C3"/>
    <w:rsid w:val="00664C70"/>
    <w:rsid w:val="00687E40"/>
    <w:rsid w:val="006914EE"/>
    <w:rsid w:val="00696544"/>
    <w:rsid w:val="00696B11"/>
    <w:rsid w:val="006B2632"/>
    <w:rsid w:val="006F2630"/>
    <w:rsid w:val="007412FD"/>
    <w:rsid w:val="00775B22"/>
    <w:rsid w:val="007814FB"/>
    <w:rsid w:val="007862D1"/>
    <w:rsid w:val="007A0A3A"/>
    <w:rsid w:val="007A5CF9"/>
    <w:rsid w:val="007C1826"/>
    <w:rsid w:val="007C5D9F"/>
    <w:rsid w:val="007C6F1E"/>
    <w:rsid w:val="007E0C4D"/>
    <w:rsid w:val="007E1FD3"/>
    <w:rsid w:val="007E65F9"/>
    <w:rsid w:val="007F0DA5"/>
    <w:rsid w:val="00817239"/>
    <w:rsid w:val="00833409"/>
    <w:rsid w:val="008434B2"/>
    <w:rsid w:val="00847855"/>
    <w:rsid w:val="00854A94"/>
    <w:rsid w:val="008608E9"/>
    <w:rsid w:val="00875B32"/>
    <w:rsid w:val="008B0A1D"/>
    <w:rsid w:val="008C4C5B"/>
    <w:rsid w:val="008F5422"/>
    <w:rsid w:val="0090011F"/>
    <w:rsid w:val="00901EA7"/>
    <w:rsid w:val="00934A4E"/>
    <w:rsid w:val="00941C71"/>
    <w:rsid w:val="0094454C"/>
    <w:rsid w:val="00962B19"/>
    <w:rsid w:val="00972301"/>
    <w:rsid w:val="00997B8E"/>
    <w:rsid w:val="009A0136"/>
    <w:rsid w:val="009C20C5"/>
    <w:rsid w:val="00A315E6"/>
    <w:rsid w:val="00A35E97"/>
    <w:rsid w:val="00A46416"/>
    <w:rsid w:val="00A80A5A"/>
    <w:rsid w:val="00A81843"/>
    <w:rsid w:val="00AB3DD1"/>
    <w:rsid w:val="00AC15BF"/>
    <w:rsid w:val="00AE66B8"/>
    <w:rsid w:val="00B00037"/>
    <w:rsid w:val="00B30434"/>
    <w:rsid w:val="00B454EC"/>
    <w:rsid w:val="00B654B8"/>
    <w:rsid w:val="00B83D77"/>
    <w:rsid w:val="00BA6887"/>
    <w:rsid w:val="00BB0A98"/>
    <w:rsid w:val="00BC0C9D"/>
    <w:rsid w:val="00BE6CAC"/>
    <w:rsid w:val="00BF5746"/>
    <w:rsid w:val="00BF6DE8"/>
    <w:rsid w:val="00C00536"/>
    <w:rsid w:val="00C1323C"/>
    <w:rsid w:val="00C54E52"/>
    <w:rsid w:val="00C56472"/>
    <w:rsid w:val="00C57F36"/>
    <w:rsid w:val="00C74553"/>
    <w:rsid w:val="00C769DE"/>
    <w:rsid w:val="00C8481C"/>
    <w:rsid w:val="00CC3DE0"/>
    <w:rsid w:val="00D0335B"/>
    <w:rsid w:val="00D21A4A"/>
    <w:rsid w:val="00D83B98"/>
    <w:rsid w:val="00D9289D"/>
    <w:rsid w:val="00DA573B"/>
    <w:rsid w:val="00DF5B44"/>
    <w:rsid w:val="00E039A5"/>
    <w:rsid w:val="00E4103D"/>
    <w:rsid w:val="00E52EB9"/>
    <w:rsid w:val="00E54C4C"/>
    <w:rsid w:val="00E66AE4"/>
    <w:rsid w:val="00E7681E"/>
    <w:rsid w:val="00E802C4"/>
    <w:rsid w:val="00E92DFA"/>
    <w:rsid w:val="00EA4CAC"/>
    <w:rsid w:val="00F02D6A"/>
    <w:rsid w:val="00F3308D"/>
    <w:rsid w:val="00F35205"/>
    <w:rsid w:val="00F4503A"/>
    <w:rsid w:val="00F46045"/>
    <w:rsid w:val="00F46373"/>
    <w:rsid w:val="00F64C36"/>
    <w:rsid w:val="00F7604B"/>
    <w:rsid w:val="00F80FE8"/>
    <w:rsid w:val="00F8787D"/>
    <w:rsid w:val="00FA7041"/>
    <w:rsid w:val="00FB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746"/>
    <w:pPr>
      <w:ind w:left="720"/>
      <w:contextualSpacing/>
    </w:pPr>
  </w:style>
  <w:style w:type="paragraph" w:customStyle="1" w:styleId="1">
    <w:name w:val="Знак1"/>
    <w:basedOn w:val="a"/>
    <w:rsid w:val="001500D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C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5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847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847855"/>
    <w:rPr>
      <w:b/>
      <w:bCs/>
    </w:rPr>
  </w:style>
  <w:style w:type="character" w:styleId="a9">
    <w:name w:val="Hyperlink"/>
    <w:basedOn w:val="a0"/>
    <w:uiPriority w:val="99"/>
    <w:unhideWhenUsed/>
    <w:rsid w:val="007E0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h_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C56D-F970-4C55-AC8C-72BA9C97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МЕТОДИЧЕСКОГО СОПРОВОЖДЕНИЯ ВНЕДРЕНИЯ ФГОС </vt:lpstr>
    </vt:vector>
  </TitlesOfParts>
  <Company/>
  <LinksUpToDate>false</LinksUpToDate>
  <CharactersWithSpaces>5290</CharactersWithSpaces>
  <SharedDoc>false</SharedDoc>
  <HLinks>
    <vt:vector size="6" baseType="variant">
      <vt:variant>
        <vt:i4>1966149</vt:i4>
      </vt:variant>
      <vt:variant>
        <vt:i4>0</vt:i4>
      </vt:variant>
      <vt:variant>
        <vt:i4>0</vt:i4>
      </vt:variant>
      <vt:variant>
        <vt:i4>5</vt:i4>
      </vt:variant>
      <vt:variant>
        <vt:lpwstr>mailto:soh_8@mail.ru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МЕТОДИЧЕСКОГО СОПРОВОЖДЕНИЯ ВНЕДРЕНИЯ ФГОС </dc:title>
  <dc:subject/>
  <dc:creator>оксана</dc:creator>
  <cp:keywords/>
  <dc:description/>
  <cp:lastModifiedBy>МОУ СОШ №8</cp:lastModifiedBy>
  <cp:revision>5</cp:revision>
  <cp:lastPrinted>2014-11-17T05:08:00Z</cp:lastPrinted>
  <dcterms:created xsi:type="dcterms:W3CDTF">2014-11-17T05:13:00Z</dcterms:created>
  <dcterms:modified xsi:type="dcterms:W3CDTF">2014-11-18T11:30:00Z</dcterms:modified>
</cp:coreProperties>
</file>